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Ciudad, dd/mayo/2025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Ministerio Secretaría General de Gobierno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5">
      <w:pPr>
        <w:spacing w:after="120" w:lineRule="auto"/>
        <w:ind w:firstLine="708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través de la presente, yo  ______________________________________, RUN: _________________, Representante Legal / Propietario/a del medio de comunicación, ___________________________________, RUT: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solicito reconsiderar la inadmisibilidad del proyecto ________________________________________________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FOLIO ____________, debido a: </w:t>
      </w:r>
    </w:p>
    <w:p w:rsidR="00000000" w:rsidDel="00000000" w:rsidP="00000000" w:rsidRDefault="00000000" w:rsidRPr="00000000" w14:paraId="00000007">
      <w:pPr>
        <w:spacing w:after="120" w:lineRule="auto"/>
        <w:ind w:firstLine="708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JUSTIFICACIÓN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firstLine="708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cada opción seleccionada deberá indicar las razones por las cuales se debe reconsiderar la admisibilidad de acuerdo a las observaciones realizadas,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además señalar el o los documentos que se adjuntan, en caso que corresponda.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La justificación quedará sujeta a análisis del Ministerio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</w:t>
      </w:r>
    </w:p>
    <w:tbl>
      <w:tblPr>
        <w:tblStyle w:val="Table1"/>
        <w:tblW w:w="9484.0" w:type="dxa"/>
        <w:jc w:val="left"/>
        <w:tblInd w:w="-5.0" w:type="dxa"/>
        <w:tbl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4f81bd" w:space="0" w:sz="4" w:val="single"/>
          <w:insideV w:color="4f81bd" w:space="0" w:sz="4" w:val="single"/>
        </w:tblBorders>
        <w:tblLayout w:type="fixed"/>
        <w:tblLook w:val="0400"/>
      </w:tblPr>
      <w:tblGrid>
        <w:gridCol w:w="242"/>
        <w:gridCol w:w="5176"/>
        <w:gridCol w:w="4066"/>
        <w:tblGridChange w:id="0">
          <w:tblGrid>
            <w:gridCol w:w="242"/>
            <w:gridCol w:w="5176"/>
            <w:gridCol w:w="40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00b0f0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Motivo informado en Ficha de Admisibilidad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Justificación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*Agregue tantas filas como motivos de subsanación se enuncien en su proceso de admisibilidad.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20" w:lineRule="auto"/>
        <w:ind w:left="426" w:hanging="360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MODIFICACIÓN PRESUPUESTARIA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u w:val="singl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Calibri" w:cs="Calibri" w:eastAsia="Calibri" w:hAnsi="Calibri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u w:val="single"/>
          <w:rtl w:val="0"/>
        </w:rPr>
        <w:t xml:space="preserve">SÓLO COMPLETAR EN CASO QUE LA CAUSA DE LA INADMISIBILIDAD SEA POR ERROR EN LA SELECCIÓN DE MODALIDAD DE POSTULACIÓN.</w:t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 deben indicar los nuevos montos por categoría presupuestaria. No puede solicitar montos superiores por categoría según modalidad a corregir.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Además, debe respetar el monto máximo a solicitar de acuerdo a la modalidad correcta de postulación.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En caso de no corregir correctamente, la postulación quedará INADMISIBLE.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0.0" w:type="dxa"/>
        <w:jc w:val="left"/>
        <w:tblInd w:w="-34.0" w:type="dxa"/>
        <w:tbl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4f81bd" w:space="0" w:sz="4" w:val="single"/>
          <w:insideV w:color="4f81bd" w:space="0" w:sz="4" w:val="single"/>
        </w:tblBorders>
        <w:tblLayout w:type="fixed"/>
        <w:tblLook w:val="0400"/>
      </w:tblPr>
      <w:tblGrid>
        <w:gridCol w:w="2867"/>
        <w:gridCol w:w="2986"/>
        <w:gridCol w:w="3257"/>
        <w:tblGridChange w:id="0">
          <w:tblGrid>
            <w:gridCol w:w="2867"/>
            <w:gridCol w:w="2986"/>
            <w:gridCol w:w="3257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gridSpan w:val="3"/>
            <w:shd w:fill="00b0f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RESUMEN DE GASTOS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Categoría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Monto solicitado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Monto rectificado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Producción y Difusión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Honorarios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Inversión o Equipamiento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5890260" cy="695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05633" y="3437100"/>
                          <a:ext cx="58807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Nota: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Las reconsideraciones deben responder exclusivamente a las observaciones realizadas en la ficha de admisibilidad enviada por correo electrónico.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425.99998474121094" w:right="0" w:firstLine="425.9999847412109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5890260" cy="6953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026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after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despide atentamente,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26765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7738" y="378000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2676525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REPRESENTANTE LEGAL O PROPIETARIO/A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(puede ser digital)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ivklqjnhxc5y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560" w:top="212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spacing w:after="0" w:lineRule="auto"/>
      <w:jc w:val="right"/>
      <w:rPr>
        <w:rFonts w:ascii="Verdana" w:cs="Verdana" w:eastAsia="Verdana" w:hAnsi="Verdana"/>
        <w:i w:val="1"/>
        <w:color w:val="595959"/>
        <w:sz w:val="18"/>
        <w:szCs w:val="18"/>
      </w:rPr>
    </w:pPr>
    <w:r w:rsidDel="00000000" w:rsidR="00000000" w:rsidRPr="00000000">
      <w:rPr>
        <w:i w:val="1"/>
        <w:rtl w:val="0"/>
      </w:rPr>
      <w:tab/>
    </w:r>
    <w:r w:rsidDel="00000000" w:rsidR="00000000" w:rsidRPr="00000000">
      <w:rPr>
        <w:rFonts w:ascii="Verdana" w:cs="Verdana" w:eastAsia="Verdana" w:hAnsi="Verdana"/>
        <w:i w:val="1"/>
        <w:sz w:val="18"/>
        <w:szCs w:val="18"/>
        <w:rtl w:val="0"/>
      </w:rPr>
      <w:t xml:space="preserve"> </w:t>
      <w:tab/>
      <w:tab/>
    </w:r>
    <w:r w:rsidDel="00000000" w:rsidR="00000000" w:rsidRPr="00000000">
      <w:rPr>
        <w:rFonts w:ascii="Verdana" w:cs="Verdana" w:eastAsia="Verdana" w:hAnsi="Verdana"/>
        <w:i w:val="1"/>
        <w:color w:val="595959"/>
        <w:sz w:val="18"/>
        <w:szCs w:val="18"/>
        <w:rtl w:val="0"/>
      </w:rPr>
      <w:t xml:space="preserve">Unidad de Fondos Concursables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13336</wp:posOffset>
          </wp:positionH>
          <wp:positionV relativeFrom="paragraph">
            <wp:posOffset>27305</wp:posOffset>
          </wp:positionV>
          <wp:extent cx="1233170" cy="8001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407" l="0" r="0" t="0"/>
                  <a:stretch>
                    <a:fillRect/>
                  </a:stretch>
                </pic:blipFill>
                <pic:spPr>
                  <a:xfrm>
                    <a:off x="0" y="0"/>
                    <a:ext cx="1233170" cy="80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spacing w:after="0" w:lineRule="auto"/>
      <w:jc w:val="right"/>
      <w:rPr>
        <w:rFonts w:ascii="Verdana" w:cs="Verdana" w:eastAsia="Verdana" w:hAnsi="Verdana"/>
        <w:i w:val="1"/>
        <w:color w:val="595959"/>
        <w:sz w:val="18"/>
        <w:szCs w:val="18"/>
      </w:rPr>
    </w:pPr>
    <w:r w:rsidDel="00000000" w:rsidR="00000000" w:rsidRPr="00000000">
      <w:rPr>
        <w:rFonts w:ascii="Verdana" w:cs="Verdana" w:eastAsia="Verdana" w:hAnsi="Verdana"/>
        <w:i w:val="1"/>
        <w:color w:val="595959"/>
        <w:sz w:val="18"/>
        <w:szCs w:val="18"/>
        <w:rtl w:val="0"/>
      </w:rPr>
      <w:t xml:space="preserve">http://fondodemedios.gob.cl/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279400</wp:posOffset>
              </wp:positionV>
              <wp:extent cx="6615818" cy="1162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2854" y="3203738"/>
                        <a:ext cx="6606293" cy="115252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279400</wp:posOffset>
              </wp:positionV>
              <wp:extent cx="6615818" cy="1162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15818" cy="1162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139700</wp:posOffset>
              </wp:positionV>
              <wp:extent cx="3267075" cy="695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17225" y="3437100"/>
                        <a:ext cx="3257550" cy="6858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1.0000000149011612" w:line="275.9999942779541"/>
                            <w:ind w:left="141.00000381469727" w:right="0" w:firstLine="282.0000076293945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3366"/>
                              <w:sz w:val="32"/>
                              <w:vertAlign w:val="baseline"/>
                            </w:rPr>
                            <w:t xml:space="preserve">CARTA DE RECONSIDERACIÓN FFMCS 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141.00000381469727" w:right="0" w:firstLine="282.0000076293945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3366"/>
                              <w:sz w:val="3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3366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139700</wp:posOffset>
              </wp:positionV>
              <wp:extent cx="3267075" cy="6953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707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3530175</wp:posOffset>
          </wp:positionH>
          <wp:positionV relativeFrom="paragraph">
            <wp:posOffset>89535</wp:posOffset>
          </wp:positionV>
          <wp:extent cx="2257425" cy="85796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7425" cy="857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